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6223" w14:textId="390F0B93" w:rsidR="003B5C2D" w:rsidRDefault="66069771" w:rsidP="00727ED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58DA6E5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Model Letter</w:t>
      </w:r>
      <w:r w:rsidR="377B9786" w:rsidRPr="58DA6E5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</w:t>
      </w:r>
      <w:proofErr w:type="gramStart"/>
      <w:r w:rsidR="377B9786" w:rsidRPr="58DA6E5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For</w:t>
      </w:r>
      <w:proofErr w:type="gramEnd"/>
      <w:r w:rsidR="377B9786" w:rsidRPr="58DA6E5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HIDA Members</w:t>
      </w:r>
    </w:p>
    <w:p w14:paraId="3164814D" w14:textId="2B3D548D" w:rsidR="0009286E" w:rsidRPr="003B5C2D" w:rsidRDefault="5E1B2C61" w:rsidP="00F37AF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58DA6E5E">
        <w:rPr>
          <w:rFonts w:asciiTheme="minorHAnsi" w:eastAsiaTheme="minorEastAsia" w:hAnsiTheme="minorHAnsi" w:cstheme="minorBidi"/>
          <w:sz w:val="22"/>
          <w:szCs w:val="22"/>
        </w:rPr>
        <w:t>We encourage you to use this text to guide your own original letter that includes specific details of your business and its role in the medical supply chain.</w:t>
      </w:r>
      <w:r w:rsidR="5B354C33" w:rsidRPr="58DA6E5E">
        <w:rPr>
          <w:rFonts w:asciiTheme="minorHAnsi" w:eastAsiaTheme="minorEastAsia" w:hAnsiTheme="minorHAnsi" w:cstheme="minorBidi"/>
          <w:sz w:val="22"/>
          <w:szCs w:val="22"/>
        </w:rPr>
        <w:t xml:space="preserve"> Please do not copy and paste the letter.</w:t>
      </w:r>
    </w:p>
    <w:p w14:paraId="24CE1695" w14:textId="1CFD9785" w:rsidR="0009286E" w:rsidRDefault="3523C3FF" w:rsidP="00224E12">
      <w:pPr>
        <w:spacing w:before="240" w:after="240"/>
        <w:rPr>
          <w:rFonts w:ascii="Aptos" w:hAnsi="Aptos"/>
          <w:sz w:val="22"/>
          <w:szCs w:val="22"/>
        </w:rPr>
      </w:pPr>
      <w:proofErr w:type="gramStart"/>
      <w:r w:rsidRPr="58DA6E5E">
        <w:rPr>
          <w:rFonts w:ascii="Aptos" w:hAnsi="Aptos"/>
          <w:sz w:val="22"/>
          <w:szCs w:val="22"/>
        </w:rPr>
        <w:t>O</w:t>
      </w:r>
      <w:r w:rsidR="00DD4798" w:rsidRPr="58DA6E5E">
        <w:rPr>
          <w:rFonts w:ascii="Aptos" w:hAnsi="Aptos"/>
          <w:sz w:val="22"/>
          <w:szCs w:val="22"/>
        </w:rPr>
        <w:t xml:space="preserve">ctober </w:t>
      </w:r>
      <w:r w:rsidR="00DD4798" w:rsidRPr="58DA6E5E">
        <w:rPr>
          <w:rFonts w:ascii="Aptos" w:hAnsi="Aptos"/>
          <w:sz w:val="22"/>
          <w:szCs w:val="22"/>
          <w:highlight w:val="yellow"/>
        </w:rPr>
        <w:t>XX</w:t>
      </w:r>
      <w:r w:rsidR="00DD4798" w:rsidRPr="58DA6E5E">
        <w:rPr>
          <w:rFonts w:ascii="Aptos" w:hAnsi="Aptos"/>
          <w:sz w:val="22"/>
          <w:szCs w:val="22"/>
        </w:rPr>
        <w:t>,</w:t>
      </w:r>
      <w:proofErr w:type="gramEnd"/>
      <w:r w:rsidR="00DD4798" w:rsidRPr="58DA6E5E">
        <w:rPr>
          <w:rFonts w:ascii="Aptos" w:hAnsi="Aptos"/>
          <w:sz w:val="22"/>
          <w:szCs w:val="22"/>
        </w:rPr>
        <w:t xml:space="preserve"> 2025</w:t>
      </w:r>
      <w:r w:rsidR="00DD4798">
        <w:tab/>
      </w:r>
    </w:p>
    <w:p w14:paraId="64D89E59" w14:textId="3E46614F" w:rsidR="00DD4798" w:rsidRPr="00E47818" w:rsidRDefault="00DD4798" w:rsidP="00E47818">
      <w:pPr>
        <w:ind w:left="5760" w:hanging="5760"/>
        <w:rPr>
          <w:rFonts w:ascii="Aptos" w:hAnsi="Aptos"/>
          <w:b/>
          <w:bCs/>
          <w:iCs/>
          <w:sz w:val="22"/>
          <w:szCs w:val="22"/>
        </w:rPr>
      </w:pPr>
      <w:r w:rsidRPr="006E5156">
        <w:rPr>
          <w:i/>
          <w:sz w:val="22"/>
          <w:szCs w:val="22"/>
        </w:rPr>
        <w:t>By Electronic Submission</w:t>
      </w:r>
      <w:r w:rsidRPr="006E5156">
        <w:rPr>
          <w:i/>
          <w:sz w:val="22"/>
          <w:szCs w:val="22"/>
        </w:rPr>
        <w:tab/>
      </w:r>
      <w:r>
        <w:rPr>
          <w:rFonts w:ascii="Aptos" w:hAnsi="Aptos"/>
          <w:b/>
          <w:bCs/>
          <w:iCs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FR Doc: BIS-2025-0258</w:t>
      </w:r>
    </w:p>
    <w:p w14:paraId="1337BB14" w14:textId="77777777" w:rsidR="00224E12" w:rsidRDefault="00224E12" w:rsidP="00224E12">
      <w:pPr>
        <w:rPr>
          <w:rFonts w:ascii="Aptos" w:hAnsi="Aptos"/>
          <w:sz w:val="22"/>
          <w:szCs w:val="22"/>
        </w:rPr>
      </w:pPr>
    </w:p>
    <w:p w14:paraId="1DA1FE41" w14:textId="6AC7EF64" w:rsidR="00815166" w:rsidRPr="00815166" w:rsidRDefault="00815166" w:rsidP="00224E12">
      <w:pPr>
        <w:rPr>
          <w:rFonts w:ascii="Aptos" w:hAnsi="Aptos"/>
          <w:sz w:val="22"/>
          <w:szCs w:val="22"/>
        </w:rPr>
      </w:pPr>
      <w:r w:rsidRPr="00815166">
        <w:rPr>
          <w:rFonts w:ascii="Aptos" w:hAnsi="Aptos"/>
          <w:sz w:val="22"/>
          <w:szCs w:val="22"/>
        </w:rPr>
        <w:t xml:space="preserve">Julia A. </w:t>
      </w:r>
      <w:proofErr w:type="spellStart"/>
      <w:r w:rsidRPr="00815166">
        <w:rPr>
          <w:rFonts w:ascii="Aptos" w:hAnsi="Aptos"/>
          <w:sz w:val="22"/>
          <w:szCs w:val="22"/>
        </w:rPr>
        <w:t>Khersonsky</w:t>
      </w:r>
      <w:proofErr w:type="spellEnd"/>
    </w:p>
    <w:p w14:paraId="37BED4B8" w14:textId="06701A80" w:rsidR="00815166" w:rsidRDefault="00815166" w:rsidP="00224E12">
      <w:pPr>
        <w:rPr>
          <w:rFonts w:ascii="Aptos" w:hAnsi="Aptos"/>
          <w:sz w:val="22"/>
          <w:szCs w:val="22"/>
        </w:rPr>
      </w:pPr>
      <w:r w:rsidRPr="00815166">
        <w:rPr>
          <w:rFonts w:ascii="Aptos" w:hAnsi="Aptos"/>
          <w:sz w:val="22"/>
          <w:szCs w:val="22"/>
        </w:rPr>
        <w:t>Deputy Assistant Secretary for Strategic Trade</w:t>
      </w:r>
    </w:p>
    <w:p w14:paraId="653FB770" w14:textId="799A83CA" w:rsidR="00DD4798" w:rsidRDefault="00DD4798" w:rsidP="00224E1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Bureau of Industry and Security</w:t>
      </w:r>
    </w:p>
    <w:p w14:paraId="586D2E3C" w14:textId="77777777" w:rsidR="00DD4798" w:rsidRDefault="00DD4798" w:rsidP="00224E1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Department of Commerce </w:t>
      </w:r>
    </w:p>
    <w:p w14:paraId="6F9398DF" w14:textId="77777777" w:rsidR="00DD4798" w:rsidRDefault="00DD4798" w:rsidP="00224E1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1401 Constitution Ave. NW</w:t>
      </w:r>
    </w:p>
    <w:p w14:paraId="0C5CA47E" w14:textId="77777777" w:rsidR="00DD4798" w:rsidRDefault="00DD4798" w:rsidP="00224E1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Washington, DC 20230</w:t>
      </w:r>
    </w:p>
    <w:p w14:paraId="71A109FA" w14:textId="2B9667EB" w:rsidR="0009286E" w:rsidRDefault="0009286E" w:rsidP="00224E12">
      <w:pPr>
        <w:rPr>
          <w:sz w:val="22"/>
          <w:szCs w:val="22"/>
        </w:rPr>
      </w:pPr>
    </w:p>
    <w:p w14:paraId="608B1C95" w14:textId="46DA67E7" w:rsidR="00DD4798" w:rsidRDefault="0009286E" w:rsidP="00224E12">
      <w:p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Re</w:t>
      </w:r>
      <w:r w:rsidR="00EE0794">
        <w:rPr>
          <w:rFonts w:ascii="Aptos" w:hAnsi="Aptos"/>
          <w:bCs/>
          <w:sz w:val="22"/>
          <w:szCs w:val="22"/>
        </w:rPr>
        <w:t>: Notice</w:t>
      </w:r>
      <w:r w:rsidR="00DD4798">
        <w:rPr>
          <w:rFonts w:ascii="Aptos" w:hAnsi="Aptos"/>
          <w:bCs/>
          <w:sz w:val="22"/>
          <w:szCs w:val="22"/>
        </w:rPr>
        <w:t xml:space="preserve"> of Request for Public Section 232 National Security Investigation of Imports of Personal Protective Equipment, Medical Consumables, and Medical Equipment, Including Devices </w:t>
      </w:r>
    </w:p>
    <w:p w14:paraId="47C995E7" w14:textId="53D469B4" w:rsidR="0009286E" w:rsidRDefault="0009286E" w:rsidP="00224E12">
      <w:pPr>
        <w:rPr>
          <w:rFonts w:ascii="Aptos" w:hAnsi="Aptos"/>
          <w:bCs/>
          <w:i/>
          <w:sz w:val="22"/>
          <w:szCs w:val="22"/>
        </w:rPr>
      </w:pPr>
    </w:p>
    <w:p w14:paraId="1B8887E7" w14:textId="423E5FA1" w:rsidR="0009286E" w:rsidRDefault="0009286E" w:rsidP="00224E12">
      <w:pPr>
        <w:rPr>
          <w:rFonts w:ascii="Aptos" w:hAnsi="Aptos"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Dear </w:t>
      </w:r>
      <w:r w:rsidR="00CE27F9" w:rsidRPr="00CE27F9">
        <w:rPr>
          <w:rFonts w:ascii="Aptos" w:hAnsi="Aptos"/>
          <w:bCs/>
          <w:sz w:val="22"/>
          <w:szCs w:val="22"/>
        </w:rPr>
        <w:t>Ms. Khersonsky</w:t>
      </w:r>
      <w:r>
        <w:rPr>
          <w:rFonts w:ascii="Aptos" w:hAnsi="Aptos"/>
          <w:bCs/>
          <w:sz w:val="22"/>
          <w:szCs w:val="22"/>
        </w:rPr>
        <w:t>:</w:t>
      </w:r>
    </w:p>
    <w:p w14:paraId="5FD2593F" w14:textId="77777777" w:rsidR="0009286E" w:rsidRDefault="0009286E" w:rsidP="00224E12">
      <w:pPr>
        <w:rPr>
          <w:rFonts w:ascii="Aptos" w:hAnsi="Aptos"/>
          <w:sz w:val="22"/>
          <w:szCs w:val="22"/>
        </w:rPr>
      </w:pPr>
    </w:p>
    <w:p w14:paraId="62BC87DE" w14:textId="52587F1B" w:rsidR="0009286E" w:rsidRDefault="0009286E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1E87EFF9">
        <w:rPr>
          <w:rFonts w:ascii="Aptos" w:hAnsi="Aptos"/>
          <w:sz w:val="22"/>
          <w:szCs w:val="22"/>
        </w:rPr>
        <w:t xml:space="preserve">On behalf of </w:t>
      </w:r>
      <w:r w:rsidR="006E5156" w:rsidRPr="1E87EFF9">
        <w:rPr>
          <w:rFonts w:ascii="Aptos" w:hAnsi="Aptos"/>
          <w:sz w:val="22"/>
          <w:szCs w:val="22"/>
          <w:highlight w:val="yellow"/>
        </w:rPr>
        <w:t>[Company]</w:t>
      </w:r>
      <w:r w:rsidR="00240CD0" w:rsidRPr="1E87EFF9">
        <w:rPr>
          <w:rFonts w:ascii="Aptos" w:hAnsi="Aptos"/>
          <w:sz w:val="22"/>
          <w:szCs w:val="22"/>
        </w:rPr>
        <w:t>, I</w:t>
      </w:r>
      <w:r w:rsidRPr="1E87EFF9">
        <w:rPr>
          <w:rFonts w:ascii="Aptos" w:hAnsi="Aptos"/>
          <w:sz w:val="22"/>
          <w:szCs w:val="22"/>
        </w:rPr>
        <w:t xml:space="preserve"> </w:t>
      </w:r>
      <w:r w:rsidR="00DD4798" w:rsidRPr="1E87EFF9">
        <w:rPr>
          <w:rFonts w:ascii="Aptos" w:hAnsi="Aptos"/>
          <w:sz w:val="22"/>
          <w:szCs w:val="22"/>
        </w:rPr>
        <w:t>offer this response to the Department of Commerce’s request for comments on the Section 232 national security investigation on imports of personal protective equipment</w:t>
      </w:r>
      <w:r w:rsidR="7474601D" w:rsidRPr="243E46F0">
        <w:rPr>
          <w:rFonts w:ascii="Aptos" w:hAnsi="Aptos"/>
          <w:sz w:val="22"/>
          <w:szCs w:val="22"/>
        </w:rPr>
        <w:t xml:space="preserve"> (PPE)</w:t>
      </w:r>
      <w:r w:rsidR="00DD4798" w:rsidRPr="243E46F0">
        <w:rPr>
          <w:rFonts w:ascii="Aptos" w:hAnsi="Aptos"/>
          <w:sz w:val="22"/>
          <w:szCs w:val="22"/>
        </w:rPr>
        <w:t>,</w:t>
      </w:r>
      <w:r w:rsidR="00DD4798" w:rsidRPr="1E87EFF9">
        <w:rPr>
          <w:rFonts w:ascii="Aptos" w:hAnsi="Aptos"/>
          <w:sz w:val="22"/>
          <w:szCs w:val="22"/>
        </w:rPr>
        <w:t xml:space="preserve"> medical consumables, and medical equipment</w:t>
      </w:r>
      <w:r w:rsidRPr="1E87EFF9">
        <w:rPr>
          <w:rFonts w:ascii="Aptos" w:hAnsi="Aptos"/>
          <w:i/>
          <w:iCs/>
          <w:sz w:val="22"/>
          <w:szCs w:val="22"/>
        </w:rPr>
        <w:t>.</w:t>
      </w:r>
      <w:r w:rsidR="00240CD0" w:rsidRPr="1E87EFF9">
        <w:rPr>
          <w:rFonts w:ascii="Aptos" w:hAnsi="Aptos"/>
          <w:i/>
          <w:iCs/>
          <w:sz w:val="22"/>
          <w:szCs w:val="22"/>
        </w:rPr>
        <w:t xml:space="preserve"> </w:t>
      </w:r>
    </w:p>
    <w:p w14:paraId="6894563D" w14:textId="5E14FEB2" w:rsidR="1E87EFF9" w:rsidRDefault="1E87EFF9" w:rsidP="00224E12">
      <w:pPr>
        <w:autoSpaceDE w:val="0"/>
        <w:autoSpaceDN w:val="0"/>
        <w:adjustRightInd w:val="0"/>
        <w:rPr>
          <w:rFonts w:ascii="Aptos" w:hAnsi="Aptos"/>
          <w:i/>
          <w:iCs/>
          <w:sz w:val="22"/>
          <w:szCs w:val="22"/>
        </w:rPr>
      </w:pPr>
    </w:p>
    <w:p w14:paraId="4CC9BAB9" w14:textId="74DBD5CC" w:rsidR="48A698B0" w:rsidRDefault="2E152B06" w:rsidP="00C36F6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</w:pPr>
      <w:r w:rsidRPr="53D86D5D">
        <w:rPr>
          <w:rFonts w:asciiTheme="minorHAnsi" w:eastAsiaTheme="minorEastAsia" w:hAnsiTheme="minorHAnsi" w:cstheme="minorBidi"/>
          <w:i/>
          <w:iCs/>
          <w:sz w:val="22"/>
          <w:szCs w:val="22"/>
          <w:highlight w:val="yellow"/>
        </w:rPr>
        <w:t>[</w:t>
      </w:r>
      <w:r w:rsidR="3D9C34A7" w:rsidRPr="53D86D5D">
        <w:rPr>
          <w:rFonts w:asciiTheme="minorHAnsi" w:eastAsiaTheme="minorEastAsia" w:hAnsiTheme="minorHAnsi" w:cstheme="minorBidi"/>
          <w:i/>
          <w:iCs/>
          <w:sz w:val="22"/>
          <w:szCs w:val="22"/>
          <w:highlight w:val="yellow"/>
        </w:rPr>
        <w:t xml:space="preserve">Describe your company. </w:t>
      </w:r>
      <w:r w:rsidR="56D82AA3" w:rsidRPr="53D86D5D">
        <w:rPr>
          <w:rFonts w:asciiTheme="minorHAnsi" w:eastAsiaTheme="minorEastAsia" w:hAnsiTheme="minorHAnsi" w:cstheme="minorBidi"/>
          <w:i/>
          <w:iCs/>
          <w:sz w:val="22"/>
          <w:szCs w:val="22"/>
          <w:highlight w:val="yellow"/>
        </w:rPr>
        <w:t xml:space="preserve"> </w:t>
      </w:r>
      <w:r w:rsidR="56D82AA3" w:rsidRPr="53D86D5D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  <w:t>How many employees do you have? What customers do you serve? Have tariffs forced you to cut services</w:t>
      </w:r>
      <w:r w:rsidR="00942470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  <w:t xml:space="preserve"> or</w:t>
      </w:r>
      <w:r w:rsidR="56D82AA3" w:rsidRPr="53D86D5D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  <w:t xml:space="preserve"> delay investments? Do you manufacture or distribute domestic</w:t>
      </w:r>
      <w:r w:rsidR="38E29957" w:rsidRPr="53D86D5D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  <w:t xml:space="preserve"> </w:t>
      </w:r>
      <w:r w:rsidR="56D82AA3" w:rsidRPr="53D86D5D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  <w:highlight w:val="yellow"/>
        </w:rPr>
        <w:t>products you can spotlight?]</w:t>
      </w:r>
    </w:p>
    <w:p w14:paraId="6453BAFB" w14:textId="77777777" w:rsidR="00C36F6E" w:rsidRDefault="00C36F6E" w:rsidP="00224E12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0312C85A" w14:textId="102E893E" w:rsidR="00ED0933" w:rsidRDefault="2C43DAAF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1E87EFF9">
        <w:rPr>
          <w:rFonts w:ascii="Aptos" w:hAnsi="Aptos"/>
          <w:sz w:val="22"/>
          <w:szCs w:val="22"/>
        </w:rPr>
        <w:t>H</w:t>
      </w:r>
      <w:r w:rsidR="53215299" w:rsidRPr="1E87EFF9">
        <w:rPr>
          <w:rFonts w:ascii="Aptos" w:hAnsi="Aptos"/>
          <w:sz w:val="22"/>
          <w:szCs w:val="22"/>
        </w:rPr>
        <w:t>ealthcare distributors are an essential link in the medical supply chain for small-market and rural healthcare providers – the very hospitals, doctors</w:t>
      </w:r>
      <w:r w:rsidR="4717A068" w:rsidRPr="1E87EFF9">
        <w:rPr>
          <w:rFonts w:ascii="Aptos" w:hAnsi="Aptos"/>
          <w:sz w:val="22"/>
          <w:szCs w:val="22"/>
        </w:rPr>
        <w:t>'</w:t>
      </w:r>
      <w:r w:rsidR="53215299" w:rsidRPr="1E87EFF9">
        <w:rPr>
          <w:rFonts w:ascii="Aptos" w:hAnsi="Aptos"/>
          <w:sz w:val="22"/>
          <w:szCs w:val="22"/>
        </w:rPr>
        <w:t xml:space="preserve"> offices, and nursing </w:t>
      </w:r>
      <w:r w:rsidR="2BB1FC65" w:rsidRPr="1E87EFF9">
        <w:rPr>
          <w:rFonts w:ascii="Aptos" w:hAnsi="Aptos"/>
          <w:sz w:val="22"/>
          <w:szCs w:val="22"/>
        </w:rPr>
        <w:t>homes that are under pressure from other economic and policy changes in healthcare.</w:t>
      </w:r>
      <w:r w:rsidR="2ABDE428" w:rsidRPr="1E87EFF9">
        <w:rPr>
          <w:rFonts w:ascii="Aptos" w:hAnsi="Aptos"/>
          <w:sz w:val="22"/>
          <w:szCs w:val="22"/>
        </w:rPr>
        <w:t xml:space="preserve"> </w:t>
      </w:r>
      <w:r w:rsidR="1D982B24" w:rsidRPr="243E46F0">
        <w:rPr>
          <w:rFonts w:ascii="Aptos" w:hAnsi="Aptos"/>
          <w:sz w:val="22"/>
          <w:szCs w:val="22"/>
        </w:rPr>
        <w:t xml:space="preserve">Margins in healthcare distribution are small, and the cost increases tariffs </w:t>
      </w:r>
      <w:proofErr w:type="gramStart"/>
      <w:r w:rsidR="1D982B24" w:rsidRPr="243E46F0">
        <w:rPr>
          <w:rFonts w:ascii="Aptos" w:hAnsi="Aptos"/>
          <w:sz w:val="22"/>
          <w:szCs w:val="22"/>
        </w:rPr>
        <w:t>impose</w:t>
      </w:r>
      <w:proofErr w:type="gramEnd"/>
      <w:r w:rsidR="1D982B24" w:rsidRPr="243E46F0">
        <w:rPr>
          <w:rFonts w:ascii="Aptos" w:hAnsi="Aptos"/>
          <w:sz w:val="22"/>
          <w:szCs w:val="22"/>
        </w:rPr>
        <w:t xml:space="preserve"> on medical products cannot be absorbed forever. Many healthcare distributors are operating at a loss due to tariffs.</w:t>
      </w:r>
    </w:p>
    <w:p w14:paraId="563DB28A" w14:textId="203EE607" w:rsidR="00ED0933" w:rsidRDefault="00ED0933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751FA2FA" w14:textId="5E7C4BF1" w:rsidR="00ED0933" w:rsidRDefault="6EA83BDD" w:rsidP="00224E12">
      <w:pPr>
        <w:autoSpaceDE w:val="0"/>
        <w:autoSpaceDN w:val="0"/>
        <w:adjustRightInd w:val="0"/>
        <w:rPr>
          <w:rFonts w:ascii="Aptos" w:hAnsi="Aptos"/>
          <w:b/>
          <w:bCs/>
          <w:sz w:val="22"/>
          <w:szCs w:val="22"/>
        </w:rPr>
      </w:pPr>
      <w:r w:rsidRPr="58DA6E5E">
        <w:rPr>
          <w:rFonts w:ascii="Aptos" w:hAnsi="Aptos"/>
          <w:sz w:val="22"/>
          <w:szCs w:val="22"/>
        </w:rPr>
        <w:t xml:space="preserve">The </w:t>
      </w:r>
      <w:r w:rsidR="74C71BBE" w:rsidRPr="58DA6E5E">
        <w:rPr>
          <w:rFonts w:ascii="Aptos" w:hAnsi="Aptos"/>
          <w:sz w:val="22"/>
          <w:szCs w:val="22"/>
        </w:rPr>
        <w:t>right tariff policies can help domestic manufacturing.</w:t>
      </w:r>
      <w:r w:rsidR="6E5775A9" w:rsidRPr="58DA6E5E">
        <w:rPr>
          <w:rFonts w:ascii="Aptos" w:hAnsi="Aptos"/>
          <w:b/>
          <w:bCs/>
          <w:sz w:val="22"/>
          <w:szCs w:val="22"/>
        </w:rPr>
        <w:t xml:space="preserve"> </w:t>
      </w:r>
      <w:r w:rsidR="462960A7" w:rsidRPr="58DA6E5E">
        <w:rPr>
          <w:rFonts w:ascii="Aptos" w:hAnsi="Aptos"/>
          <w:sz w:val="22"/>
          <w:szCs w:val="22"/>
        </w:rPr>
        <w:t>Tariffs levied during President Trump's first term have had a positive effect.</w:t>
      </w:r>
      <w:r w:rsidR="68830DBC" w:rsidRPr="58DA6E5E">
        <w:rPr>
          <w:rFonts w:ascii="Aptos" w:hAnsi="Aptos"/>
          <w:sz w:val="22"/>
          <w:szCs w:val="22"/>
        </w:rPr>
        <w:t xml:space="preserve"> </w:t>
      </w:r>
      <w:r w:rsidR="21A33A10" w:rsidRPr="58DA6E5E">
        <w:rPr>
          <w:rFonts w:ascii="Aptos" w:hAnsi="Aptos"/>
          <w:sz w:val="22"/>
          <w:szCs w:val="22"/>
        </w:rPr>
        <w:t xml:space="preserve">The pandemic prompted the medical supply chain to further reassess an over-reliance on products from China. </w:t>
      </w:r>
      <w:r w:rsidR="68830DBC" w:rsidRPr="58DA6E5E">
        <w:rPr>
          <w:rFonts w:ascii="Aptos" w:hAnsi="Aptos"/>
          <w:sz w:val="22"/>
          <w:szCs w:val="22"/>
        </w:rPr>
        <w:t xml:space="preserve">In subsequent years, medical manufacturers have moved out of China to other countries around the globe. </w:t>
      </w:r>
    </w:p>
    <w:p w14:paraId="142BF0DC" w14:textId="62397B83" w:rsidR="00ED0933" w:rsidRDefault="00ED0933" w:rsidP="00224E12">
      <w:pPr>
        <w:rPr>
          <w:rFonts w:ascii="Aptos" w:hAnsi="Aptos"/>
          <w:sz w:val="22"/>
          <w:szCs w:val="22"/>
        </w:rPr>
      </w:pPr>
    </w:p>
    <w:p w14:paraId="4B3D8131" w14:textId="4731E716" w:rsidR="00ED0933" w:rsidRDefault="5BD55803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58DA6E5E">
        <w:rPr>
          <w:rFonts w:ascii="Aptos" w:hAnsi="Aptos"/>
          <w:sz w:val="22"/>
          <w:szCs w:val="22"/>
        </w:rPr>
        <w:t>T</w:t>
      </w:r>
      <w:r w:rsidR="15870731" w:rsidRPr="58DA6E5E">
        <w:rPr>
          <w:rFonts w:ascii="Aptos" w:hAnsi="Aptos"/>
          <w:sz w:val="22"/>
          <w:szCs w:val="22"/>
        </w:rPr>
        <w:t>he wrong tariff polic</w:t>
      </w:r>
      <w:r w:rsidR="2C72481E" w:rsidRPr="58DA6E5E">
        <w:rPr>
          <w:rFonts w:ascii="Aptos" w:hAnsi="Aptos"/>
          <w:sz w:val="22"/>
          <w:szCs w:val="22"/>
        </w:rPr>
        <w:t>ies</w:t>
      </w:r>
      <w:r w:rsidR="15870731" w:rsidRPr="58DA6E5E">
        <w:rPr>
          <w:rFonts w:ascii="Aptos" w:hAnsi="Aptos"/>
          <w:sz w:val="22"/>
          <w:szCs w:val="22"/>
        </w:rPr>
        <w:t xml:space="preserve"> will </w:t>
      </w:r>
      <w:r w:rsidR="202AF327" w:rsidRPr="58DA6E5E">
        <w:rPr>
          <w:rFonts w:ascii="Aptos" w:hAnsi="Aptos"/>
          <w:sz w:val="22"/>
          <w:szCs w:val="22"/>
        </w:rPr>
        <w:t>strain</w:t>
      </w:r>
      <w:r w:rsidR="15870731" w:rsidRPr="58DA6E5E">
        <w:rPr>
          <w:rFonts w:ascii="Aptos" w:hAnsi="Aptos"/>
          <w:sz w:val="22"/>
          <w:szCs w:val="22"/>
        </w:rPr>
        <w:t xml:space="preserve"> the medical supply chain.</w:t>
      </w:r>
      <w:r w:rsidR="15870731" w:rsidRPr="58DA6E5E">
        <w:rPr>
          <w:rFonts w:ascii="Aptos" w:hAnsi="Aptos"/>
          <w:b/>
          <w:bCs/>
          <w:sz w:val="22"/>
          <w:szCs w:val="22"/>
        </w:rPr>
        <w:t xml:space="preserve"> </w:t>
      </w:r>
      <w:r w:rsidR="442FE8E2" w:rsidRPr="58DA6E5E">
        <w:rPr>
          <w:rFonts w:ascii="Aptos" w:hAnsi="Aptos"/>
          <w:sz w:val="22"/>
          <w:szCs w:val="22"/>
        </w:rPr>
        <w:t>Country-specific reciprocal tariffs</w:t>
      </w:r>
      <w:r w:rsidR="49277724" w:rsidRPr="58DA6E5E">
        <w:rPr>
          <w:rFonts w:ascii="Aptos" w:hAnsi="Aptos"/>
          <w:sz w:val="22"/>
          <w:szCs w:val="22"/>
        </w:rPr>
        <w:t xml:space="preserve"> on </w:t>
      </w:r>
      <w:r w:rsidR="0CBC03C2" w:rsidRPr="58DA6E5E">
        <w:rPr>
          <w:rFonts w:ascii="Aptos" w:hAnsi="Aptos"/>
          <w:sz w:val="22"/>
          <w:szCs w:val="22"/>
        </w:rPr>
        <w:t xml:space="preserve">imported </w:t>
      </w:r>
      <w:r w:rsidR="49277724" w:rsidRPr="58DA6E5E">
        <w:rPr>
          <w:rFonts w:ascii="Aptos" w:hAnsi="Aptos"/>
          <w:sz w:val="22"/>
          <w:szCs w:val="22"/>
        </w:rPr>
        <w:t xml:space="preserve">raw materials </w:t>
      </w:r>
      <w:r w:rsidR="30F7050A" w:rsidRPr="58DA6E5E">
        <w:rPr>
          <w:rFonts w:ascii="Aptos" w:hAnsi="Aptos"/>
          <w:sz w:val="22"/>
          <w:szCs w:val="22"/>
        </w:rPr>
        <w:t xml:space="preserve">make </w:t>
      </w:r>
      <w:r w:rsidR="49AA2A93" w:rsidRPr="58DA6E5E">
        <w:rPr>
          <w:rFonts w:ascii="Aptos" w:hAnsi="Aptos"/>
          <w:sz w:val="22"/>
          <w:szCs w:val="22"/>
        </w:rPr>
        <w:t xml:space="preserve">it </w:t>
      </w:r>
      <w:r w:rsidR="48EB7C8B" w:rsidRPr="58DA6E5E">
        <w:rPr>
          <w:rFonts w:ascii="Aptos" w:hAnsi="Aptos"/>
          <w:sz w:val="22"/>
          <w:szCs w:val="22"/>
        </w:rPr>
        <w:t xml:space="preserve">more expensive to continue </w:t>
      </w:r>
      <w:r w:rsidR="77E2626F" w:rsidRPr="58DA6E5E">
        <w:rPr>
          <w:rFonts w:ascii="Aptos" w:hAnsi="Aptos"/>
          <w:sz w:val="22"/>
          <w:szCs w:val="22"/>
        </w:rPr>
        <w:t xml:space="preserve">medical product manufacturing </w:t>
      </w:r>
      <w:r w:rsidR="48EB7C8B" w:rsidRPr="58DA6E5E">
        <w:rPr>
          <w:rFonts w:ascii="Aptos" w:hAnsi="Aptos"/>
          <w:sz w:val="22"/>
          <w:szCs w:val="22"/>
        </w:rPr>
        <w:t xml:space="preserve">in the United States. </w:t>
      </w:r>
      <w:r w:rsidR="1333E97F" w:rsidRPr="58DA6E5E">
        <w:rPr>
          <w:rFonts w:ascii="Aptos" w:hAnsi="Aptos"/>
          <w:sz w:val="22"/>
          <w:szCs w:val="22"/>
        </w:rPr>
        <w:t xml:space="preserve">Ironically, more tariffs would harm domestic manufacturers more than they would help. </w:t>
      </w:r>
      <w:r w:rsidR="077BB77E" w:rsidRPr="58DA6E5E">
        <w:rPr>
          <w:rFonts w:ascii="Aptos" w:hAnsi="Aptos"/>
          <w:sz w:val="22"/>
          <w:szCs w:val="22"/>
        </w:rPr>
        <w:t xml:space="preserve">Any additional tariffs from Section 232 would make the </w:t>
      </w:r>
      <w:r w:rsidR="66E86173" w:rsidRPr="58DA6E5E">
        <w:rPr>
          <w:rFonts w:ascii="Aptos" w:hAnsi="Aptos"/>
          <w:sz w:val="22"/>
          <w:szCs w:val="22"/>
        </w:rPr>
        <w:t xml:space="preserve">medical supply chain unsustainable. </w:t>
      </w:r>
      <w:r w:rsidR="00E7167F" w:rsidRPr="58DA6E5E">
        <w:rPr>
          <w:rFonts w:ascii="Aptos" w:hAnsi="Aptos"/>
          <w:sz w:val="22"/>
          <w:szCs w:val="22"/>
        </w:rPr>
        <w:t>Without</w:t>
      </w:r>
      <w:r w:rsidR="66E86173" w:rsidRPr="58DA6E5E">
        <w:rPr>
          <w:rFonts w:ascii="Aptos" w:hAnsi="Aptos"/>
          <w:sz w:val="22"/>
          <w:szCs w:val="22"/>
        </w:rPr>
        <w:t xml:space="preserve"> time to adjust, patient care would be put at risk.</w:t>
      </w:r>
    </w:p>
    <w:p w14:paraId="604689C2" w14:textId="77777777" w:rsidR="00E47818" w:rsidRDefault="00E47818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19D4ED0E" w14:textId="44BDAB9A" w:rsidR="00ED0933" w:rsidRDefault="10B18E32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1E87EFF9">
        <w:rPr>
          <w:rFonts w:ascii="Aptos" w:hAnsi="Aptos"/>
          <w:sz w:val="22"/>
          <w:szCs w:val="22"/>
        </w:rPr>
        <w:t xml:space="preserve">Thank you for the opportunity to comment as part of this investigation. </w:t>
      </w:r>
      <w:r w:rsidRPr="1E87EFF9">
        <w:rPr>
          <w:rFonts w:ascii="Aptos" w:hAnsi="Aptos"/>
          <w:sz w:val="22"/>
          <w:szCs w:val="22"/>
          <w:highlight w:val="yellow"/>
        </w:rPr>
        <w:t>[Company]</w:t>
      </w:r>
      <w:r w:rsidRPr="1E87EFF9">
        <w:rPr>
          <w:rFonts w:ascii="Aptos" w:hAnsi="Aptos"/>
          <w:sz w:val="22"/>
          <w:szCs w:val="22"/>
        </w:rPr>
        <w:t xml:space="preserve"> greatly values the Administration’s ongoing commitment to supporting a resilient medical supply chain to protect our national security.</w:t>
      </w:r>
    </w:p>
    <w:p w14:paraId="16C500DD" w14:textId="77777777" w:rsidR="00E47818" w:rsidRDefault="00E47818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0C2D3766" w14:textId="0D1FC493" w:rsidR="005E249A" w:rsidRDefault="10B18E32" w:rsidP="00224E12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1E87EFF9">
        <w:rPr>
          <w:rFonts w:ascii="Aptos" w:hAnsi="Aptos"/>
          <w:sz w:val="22"/>
          <w:szCs w:val="22"/>
        </w:rPr>
        <w:t xml:space="preserve">Sincerely, </w:t>
      </w:r>
    </w:p>
    <w:sectPr w:rsidR="005E249A" w:rsidSect="002C10F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5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92FC" w14:textId="77777777" w:rsidR="00AB0871" w:rsidRDefault="00AB0871">
      <w:r>
        <w:separator/>
      </w:r>
    </w:p>
  </w:endnote>
  <w:endnote w:type="continuationSeparator" w:id="0">
    <w:p w14:paraId="3EED90C5" w14:textId="77777777" w:rsidR="00AB0871" w:rsidRDefault="00AB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1703" w14:textId="77777777" w:rsidR="00674C8F" w:rsidRDefault="00674C8F" w:rsidP="006327C0">
    <w:pPr>
      <w:pStyle w:val="Footer"/>
      <w:tabs>
        <w:tab w:val="left" w:pos="360"/>
        <w:tab w:val="left" w:pos="4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D86D5D" w14:paraId="3ABC5911" w14:textId="77777777" w:rsidTr="53D86D5D">
      <w:trPr>
        <w:trHeight w:val="300"/>
      </w:trPr>
      <w:tc>
        <w:tcPr>
          <w:tcW w:w="3120" w:type="dxa"/>
        </w:tcPr>
        <w:p w14:paraId="45CB1ABB" w14:textId="6FE2B021" w:rsidR="53D86D5D" w:rsidRDefault="53D86D5D" w:rsidP="53D86D5D">
          <w:pPr>
            <w:pStyle w:val="Header"/>
            <w:ind w:left="-115"/>
          </w:pPr>
        </w:p>
      </w:tc>
      <w:tc>
        <w:tcPr>
          <w:tcW w:w="3120" w:type="dxa"/>
        </w:tcPr>
        <w:p w14:paraId="225827A3" w14:textId="1240AA5A" w:rsidR="53D86D5D" w:rsidRDefault="53D86D5D" w:rsidP="53D86D5D">
          <w:pPr>
            <w:pStyle w:val="Header"/>
            <w:jc w:val="center"/>
          </w:pPr>
        </w:p>
      </w:tc>
      <w:tc>
        <w:tcPr>
          <w:tcW w:w="3120" w:type="dxa"/>
        </w:tcPr>
        <w:p w14:paraId="00092AB2" w14:textId="4FE1D10B" w:rsidR="53D86D5D" w:rsidRDefault="53D86D5D" w:rsidP="53D86D5D">
          <w:pPr>
            <w:pStyle w:val="Header"/>
            <w:ind w:right="-115"/>
            <w:jc w:val="right"/>
          </w:pPr>
        </w:p>
      </w:tc>
    </w:tr>
  </w:tbl>
  <w:p w14:paraId="0011122E" w14:textId="287A0BE3" w:rsidR="53D86D5D" w:rsidRDefault="53D86D5D" w:rsidP="53D8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69AE" w14:textId="77777777" w:rsidR="00AB0871" w:rsidRDefault="00AB0871">
      <w:r>
        <w:separator/>
      </w:r>
    </w:p>
  </w:footnote>
  <w:footnote w:type="continuationSeparator" w:id="0">
    <w:p w14:paraId="6AD59935" w14:textId="77777777" w:rsidR="00AB0871" w:rsidRDefault="00AB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24B5" w14:textId="00C7CC6E" w:rsidR="00DD4798" w:rsidRDefault="00DD4798" w:rsidP="00DD4798">
    <w:pPr>
      <w:pStyle w:val="Header"/>
      <w:jc w:val="center"/>
      <w:rPr>
        <w:rFonts w:ascii="Aptos Display" w:hAnsi="Aptos Display"/>
      </w:rPr>
    </w:pPr>
    <w:r>
      <w:rPr>
        <w:rFonts w:ascii="Aptos Display" w:hAnsi="Aptos Display"/>
      </w:rPr>
      <w:t>[Insert Company Letterhead]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B339" w14:textId="77777777" w:rsidR="00674C8F" w:rsidRDefault="00674C8F" w:rsidP="00674C8F">
    <w:pPr>
      <w:pStyle w:val="Header"/>
      <w:jc w:val="center"/>
      <w:rPr>
        <w:rFonts w:ascii="Aptos Display" w:hAnsi="Aptos Displ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abstractNum w:abstractNumId="0" w15:restartNumberingAfterBreak="0">
    <w:nsid w:val="067B3D6C"/>
    <w:multiLevelType w:val="hybridMultilevel"/>
    <w:tmpl w:val="5E7AC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627"/>
    <w:multiLevelType w:val="multilevel"/>
    <w:tmpl w:val="ACB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2C3"/>
    <w:multiLevelType w:val="hybridMultilevel"/>
    <w:tmpl w:val="F870744E"/>
    <w:lvl w:ilvl="0" w:tplc="577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C193F"/>
    <w:multiLevelType w:val="hybridMultilevel"/>
    <w:tmpl w:val="FFFFFFFF"/>
    <w:lvl w:ilvl="0" w:tplc="04E62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E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7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D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4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E6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8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21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EC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EE04"/>
    <w:multiLevelType w:val="hybridMultilevel"/>
    <w:tmpl w:val="FFFFFFFF"/>
    <w:lvl w:ilvl="0" w:tplc="A364D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2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A3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E4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A5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C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2F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23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A7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3CDF"/>
    <w:multiLevelType w:val="hybridMultilevel"/>
    <w:tmpl w:val="F4A02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C53F59"/>
    <w:multiLevelType w:val="hybridMultilevel"/>
    <w:tmpl w:val="F870744E"/>
    <w:lvl w:ilvl="0" w:tplc="577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10D3F"/>
    <w:multiLevelType w:val="hybridMultilevel"/>
    <w:tmpl w:val="D0E4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C0B5D"/>
    <w:multiLevelType w:val="hybridMultilevel"/>
    <w:tmpl w:val="859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4D9D"/>
    <w:multiLevelType w:val="multilevel"/>
    <w:tmpl w:val="9F8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671DD"/>
    <w:multiLevelType w:val="hybridMultilevel"/>
    <w:tmpl w:val="D9F4E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3640D"/>
    <w:multiLevelType w:val="multilevel"/>
    <w:tmpl w:val="18B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A844B"/>
    <w:multiLevelType w:val="hybridMultilevel"/>
    <w:tmpl w:val="C24202F2"/>
    <w:lvl w:ilvl="0" w:tplc="7282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04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6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B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8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6D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4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8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B13"/>
    <w:multiLevelType w:val="hybridMultilevel"/>
    <w:tmpl w:val="F084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6991"/>
    <w:multiLevelType w:val="hybridMultilevel"/>
    <w:tmpl w:val="FFFFFFFF"/>
    <w:lvl w:ilvl="0" w:tplc="2084B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63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C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F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E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5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8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C2793"/>
    <w:multiLevelType w:val="hybridMultilevel"/>
    <w:tmpl w:val="D1540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71909"/>
    <w:multiLevelType w:val="hybridMultilevel"/>
    <w:tmpl w:val="5FD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3451E"/>
    <w:multiLevelType w:val="hybridMultilevel"/>
    <w:tmpl w:val="C87CC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406148"/>
    <w:multiLevelType w:val="hybridMultilevel"/>
    <w:tmpl w:val="9AF63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93B58"/>
    <w:multiLevelType w:val="hybridMultilevel"/>
    <w:tmpl w:val="52EA4468"/>
    <w:lvl w:ilvl="0" w:tplc="E8720000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0578E"/>
    <w:multiLevelType w:val="hybridMultilevel"/>
    <w:tmpl w:val="D8E66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503D"/>
    <w:multiLevelType w:val="hybridMultilevel"/>
    <w:tmpl w:val="016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39593">
    <w:abstractNumId w:val="4"/>
  </w:num>
  <w:num w:numId="2" w16cid:durableId="2078087801">
    <w:abstractNumId w:val="1"/>
  </w:num>
  <w:num w:numId="3" w16cid:durableId="1194004804">
    <w:abstractNumId w:val="11"/>
  </w:num>
  <w:num w:numId="4" w16cid:durableId="355009251">
    <w:abstractNumId w:val="9"/>
  </w:num>
  <w:num w:numId="5" w16cid:durableId="1757821503">
    <w:abstractNumId w:val="13"/>
  </w:num>
  <w:num w:numId="6" w16cid:durableId="1421563004">
    <w:abstractNumId w:val="10"/>
  </w:num>
  <w:num w:numId="7" w16cid:durableId="1398165414">
    <w:abstractNumId w:val="21"/>
  </w:num>
  <w:num w:numId="8" w16cid:durableId="1773629105">
    <w:abstractNumId w:val="16"/>
  </w:num>
  <w:num w:numId="9" w16cid:durableId="1541354897">
    <w:abstractNumId w:val="7"/>
  </w:num>
  <w:num w:numId="10" w16cid:durableId="762411390">
    <w:abstractNumId w:val="2"/>
  </w:num>
  <w:num w:numId="11" w16cid:durableId="770979003">
    <w:abstractNumId w:val="5"/>
  </w:num>
  <w:num w:numId="12" w16cid:durableId="457262882">
    <w:abstractNumId w:val="17"/>
  </w:num>
  <w:num w:numId="13" w16cid:durableId="888761801">
    <w:abstractNumId w:val="0"/>
  </w:num>
  <w:num w:numId="14" w16cid:durableId="2018538276">
    <w:abstractNumId w:val="19"/>
  </w:num>
  <w:num w:numId="15" w16cid:durableId="64845754">
    <w:abstractNumId w:val="6"/>
  </w:num>
  <w:num w:numId="16" w16cid:durableId="1585413240">
    <w:abstractNumId w:val="15"/>
  </w:num>
  <w:num w:numId="17" w16cid:durableId="1621298427">
    <w:abstractNumId w:val="20"/>
  </w:num>
  <w:num w:numId="18" w16cid:durableId="1009329735">
    <w:abstractNumId w:val="18"/>
  </w:num>
  <w:num w:numId="19" w16cid:durableId="1300266612">
    <w:abstractNumId w:val="3"/>
  </w:num>
  <w:num w:numId="20" w16cid:durableId="318273372">
    <w:abstractNumId w:val="14"/>
  </w:num>
  <w:num w:numId="21" w16cid:durableId="1200513401">
    <w:abstractNumId w:val="12"/>
  </w:num>
  <w:num w:numId="22" w16cid:durableId="2016492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0"/>
    <w:rsid w:val="000117BD"/>
    <w:rsid w:val="000124E1"/>
    <w:rsid w:val="00014878"/>
    <w:rsid w:val="000311E5"/>
    <w:rsid w:val="00047772"/>
    <w:rsid w:val="00047C72"/>
    <w:rsid w:val="0005313F"/>
    <w:rsid w:val="00061642"/>
    <w:rsid w:val="00084119"/>
    <w:rsid w:val="00086D0F"/>
    <w:rsid w:val="0009286E"/>
    <w:rsid w:val="0009598F"/>
    <w:rsid w:val="000A69F7"/>
    <w:rsid w:val="000B5467"/>
    <w:rsid w:val="000D1CE8"/>
    <w:rsid w:val="000D5410"/>
    <w:rsid w:val="000D5BEC"/>
    <w:rsid w:val="000F0475"/>
    <w:rsid w:val="000F2A26"/>
    <w:rsid w:val="001039F7"/>
    <w:rsid w:val="001122C3"/>
    <w:rsid w:val="001161C8"/>
    <w:rsid w:val="00117365"/>
    <w:rsid w:val="0012139E"/>
    <w:rsid w:val="00121704"/>
    <w:rsid w:val="00121DD5"/>
    <w:rsid w:val="001265F3"/>
    <w:rsid w:val="00134D40"/>
    <w:rsid w:val="00134DEC"/>
    <w:rsid w:val="00141EA6"/>
    <w:rsid w:val="00150C02"/>
    <w:rsid w:val="00153F27"/>
    <w:rsid w:val="00167B74"/>
    <w:rsid w:val="001919A9"/>
    <w:rsid w:val="001A3366"/>
    <w:rsid w:val="001A4FEE"/>
    <w:rsid w:val="001A6318"/>
    <w:rsid w:val="001C0569"/>
    <w:rsid w:val="001C0E54"/>
    <w:rsid w:val="001C6D04"/>
    <w:rsid w:val="001E074D"/>
    <w:rsid w:val="001E0CC9"/>
    <w:rsid w:val="001F4526"/>
    <w:rsid w:val="001F4F1B"/>
    <w:rsid w:val="001F7D5A"/>
    <w:rsid w:val="00210230"/>
    <w:rsid w:val="0021436A"/>
    <w:rsid w:val="00215F25"/>
    <w:rsid w:val="002177AF"/>
    <w:rsid w:val="002248CF"/>
    <w:rsid w:val="00224E12"/>
    <w:rsid w:val="0022587D"/>
    <w:rsid w:val="002356A1"/>
    <w:rsid w:val="00240CD0"/>
    <w:rsid w:val="002448BF"/>
    <w:rsid w:val="00264559"/>
    <w:rsid w:val="0028371C"/>
    <w:rsid w:val="00292C56"/>
    <w:rsid w:val="002A07DE"/>
    <w:rsid w:val="002A4BAD"/>
    <w:rsid w:val="002B23E1"/>
    <w:rsid w:val="002C10F7"/>
    <w:rsid w:val="002E479E"/>
    <w:rsid w:val="002E57EF"/>
    <w:rsid w:val="002E58AC"/>
    <w:rsid w:val="002F442A"/>
    <w:rsid w:val="00304E3C"/>
    <w:rsid w:val="00311E9E"/>
    <w:rsid w:val="00317152"/>
    <w:rsid w:val="00317B3B"/>
    <w:rsid w:val="0032160D"/>
    <w:rsid w:val="0032198D"/>
    <w:rsid w:val="003339A3"/>
    <w:rsid w:val="00333D82"/>
    <w:rsid w:val="00343A20"/>
    <w:rsid w:val="00393735"/>
    <w:rsid w:val="003A2B08"/>
    <w:rsid w:val="003B356A"/>
    <w:rsid w:val="003B5C2D"/>
    <w:rsid w:val="003C0FB0"/>
    <w:rsid w:val="003C10F0"/>
    <w:rsid w:val="003D2592"/>
    <w:rsid w:val="003D5A0D"/>
    <w:rsid w:val="003D7CDE"/>
    <w:rsid w:val="003F1367"/>
    <w:rsid w:val="003F6A5C"/>
    <w:rsid w:val="0043484D"/>
    <w:rsid w:val="00446327"/>
    <w:rsid w:val="004470A9"/>
    <w:rsid w:val="00452955"/>
    <w:rsid w:val="0045498E"/>
    <w:rsid w:val="00460121"/>
    <w:rsid w:val="0046238D"/>
    <w:rsid w:val="00466329"/>
    <w:rsid w:val="004730F0"/>
    <w:rsid w:val="004A0E29"/>
    <w:rsid w:val="004B1A70"/>
    <w:rsid w:val="004B48F8"/>
    <w:rsid w:val="004C4705"/>
    <w:rsid w:val="004D43D2"/>
    <w:rsid w:val="004D6DAF"/>
    <w:rsid w:val="004E3C4F"/>
    <w:rsid w:val="004E6B03"/>
    <w:rsid w:val="004F40A9"/>
    <w:rsid w:val="004F59F3"/>
    <w:rsid w:val="005079B8"/>
    <w:rsid w:val="005116D0"/>
    <w:rsid w:val="00511B2B"/>
    <w:rsid w:val="005129C5"/>
    <w:rsid w:val="00512CBF"/>
    <w:rsid w:val="00513E3A"/>
    <w:rsid w:val="005143F6"/>
    <w:rsid w:val="0052776D"/>
    <w:rsid w:val="0053233C"/>
    <w:rsid w:val="005325D9"/>
    <w:rsid w:val="005469D4"/>
    <w:rsid w:val="0057486C"/>
    <w:rsid w:val="005761DB"/>
    <w:rsid w:val="00585895"/>
    <w:rsid w:val="005970E1"/>
    <w:rsid w:val="00597651"/>
    <w:rsid w:val="00597D41"/>
    <w:rsid w:val="005B148E"/>
    <w:rsid w:val="005B4461"/>
    <w:rsid w:val="005C7B0E"/>
    <w:rsid w:val="005D463C"/>
    <w:rsid w:val="005E249A"/>
    <w:rsid w:val="005F7999"/>
    <w:rsid w:val="005F89E6"/>
    <w:rsid w:val="00612D1D"/>
    <w:rsid w:val="00617EF6"/>
    <w:rsid w:val="00620570"/>
    <w:rsid w:val="0062182C"/>
    <w:rsid w:val="00626AA5"/>
    <w:rsid w:val="00626E91"/>
    <w:rsid w:val="006327C0"/>
    <w:rsid w:val="006426A6"/>
    <w:rsid w:val="006623B2"/>
    <w:rsid w:val="006640C0"/>
    <w:rsid w:val="006655EA"/>
    <w:rsid w:val="006657E7"/>
    <w:rsid w:val="00674C8F"/>
    <w:rsid w:val="00685859"/>
    <w:rsid w:val="00687B76"/>
    <w:rsid w:val="0069070C"/>
    <w:rsid w:val="00691866"/>
    <w:rsid w:val="006A5355"/>
    <w:rsid w:val="006B0D4F"/>
    <w:rsid w:val="006C3BCA"/>
    <w:rsid w:val="006C5495"/>
    <w:rsid w:val="006E1D94"/>
    <w:rsid w:val="006E21A4"/>
    <w:rsid w:val="006E5156"/>
    <w:rsid w:val="006E6687"/>
    <w:rsid w:val="006F4DD7"/>
    <w:rsid w:val="006F5542"/>
    <w:rsid w:val="00704CAE"/>
    <w:rsid w:val="007141F2"/>
    <w:rsid w:val="00727ED4"/>
    <w:rsid w:val="0073361D"/>
    <w:rsid w:val="007347A2"/>
    <w:rsid w:val="00744C46"/>
    <w:rsid w:val="00746803"/>
    <w:rsid w:val="007475BD"/>
    <w:rsid w:val="007650DD"/>
    <w:rsid w:val="0076673E"/>
    <w:rsid w:val="00784A26"/>
    <w:rsid w:val="00787E56"/>
    <w:rsid w:val="00791200"/>
    <w:rsid w:val="007A3A71"/>
    <w:rsid w:val="007B004D"/>
    <w:rsid w:val="007B30DE"/>
    <w:rsid w:val="007B42C9"/>
    <w:rsid w:val="007D4825"/>
    <w:rsid w:val="007D5685"/>
    <w:rsid w:val="007D66C5"/>
    <w:rsid w:val="007D7093"/>
    <w:rsid w:val="007E367A"/>
    <w:rsid w:val="00800EBF"/>
    <w:rsid w:val="00805257"/>
    <w:rsid w:val="008067D7"/>
    <w:rsid w:val="008138C8"/>
    <w:rsid w:val="00813D74"/>
    <w:rsid w:val="00815166"/>
    <w:rsid w:val="00832BBB"/>
    <w:rsid w:val="00835772"/>
    <w:rsid w:val="00835EF4"/>
    <w:rsid w:val="008370F4"/>
    <w:rsid w:val="008418AB"/>
    <w:rsid w:val="008517D5"/>
    <w:rsid w:val="00851CCC"/>
    <w:rsid w:val="008521FB"/>
    <w:rsid w:val="008572E0"/>
    <w:rsid w:val="00862CAB"/>
    <w:rsid w:val="0086444E"/>
    <w:rsid w:val="00873483"/>
    <w:rsid w:val="00874EF5"/>
    <w:rsid w:val="00887C29"/>
    <w:rsid w:val="008C1F51"/>
    <w:rsid w:val="008C5A17"/>
    <w:rsid w:val="008D79D5"/>
    <w:rsid w:val="008E1FC6"/>
    <w:rsid w:val="008E2A96"/>
    <w:rsid w:val="008E7CB9"/>
    <w:rsid w:val="008F24D2"/>
    <w:rsid w:val="00900333"/>
    <w:rsid w:val="00901806"/>
    <w:rsid w:val="00907F7C"/>
    <w:rsid w:val="00911232"/>
    <w:rsid w:val="00934134"/>
    <w:rsid w:val="00940441"/>
    <w:rsid w:val="0094069F"/>
    <w:rsid w:val="00942470"/>
    <w:rsid w:val="009429BF"/>
    <w:rsid w:val="00954B11"/>
    <w:rsid w:val="00955014"/>
    <w:rsid w:val="009610B2"/>
    <w:rsid w:val="00962095"/>
    <w:rsid w:val="00965AC1"/>
    <w:rsid w:val="00971225"/>
    <w:rsid w:val="00976913"/>
    <w:rsid w:val="00981D55"/>
    <w:rsid w:val="009845F2"/>
    <w:rsid w:val="009922EE"/>
    <w:rsid w:val="009A1910"/>
    <w:rsid w:val="009B4704"/>
    <w:rsid w:val="009D0C56"/>
    <w:rsid w:val="009F0B24"/>
    <w:rsid w:val="00A1099E"/>
    <w:rsid w:val="00A1428C"/>
    <w:rsid w:val="00A2396E"/>
    <w:rsid w:val="00A2CCDB"/>
    <w:rsid w:val="00A36223"/>
    <w:rsid w:val="00A36E09"/>
    <w:rsid w:val="00A42386"/>
    <w:rsid w:val="00A426F0"/>
    <w:rsid w:val="00A42B15"/>
    <w:rsid w:val="00A50097"/>
    <w:rsid w:val="00A533CC"/>
    <w:rsid w:val="00A63AC1"/>
    <w:rsid w:val="00A64CAE"/>
    <w:rsid w:val="00A72A8B"/>
    <w:rsid w:val="00A76601"/>
    <w:rsid w:val="00A83783"/>
    <w:rsid w:val="00A8627C"/>
    <w:rsid w:val="00A8D2F5"/>
    <w:rsid w:val="00A96B50"/>
    <w:rsid w:val="00AB0871"/>
    <w:rsid w:val="00AB5DD3"/>
    <w:rsid w:val="00AC0E9D"/>
    <w:rsid w:val="00AC2051"/>
    <w:rsid w:val="00AC35F7"/>
    <w:rsid w:val="00AC5F88"/>
    <w:rsid w:val="00AD23F8"/>
    <w:rsid w:val="00AD42FC"/>
    <w:rsid w:val="00AD656F"/>
    <w:rsid w:val="00AD6E95"/>
    <w:rsid w:val="00AE08AF"/>
    <w:rsid w:val="00AE4C4E"/>
    <w:rsid w:val="00AE5F43"/>
    <w:rsid w:val="00AF1DD2"/>
    <w:rsid w:val="00AF63A1"/>
    <w:rsid w:val="00AF7DDF"/>
    <w:rsid w:val="00B00AEF"/>
    <w:rsid w:val="00B158DA"/>
    <w:rsid w:val="00B161D7"/>
    <w:rsid w:val="00B173D9"/>
    <w:rsid w:val="00B23DA3"/>
    <w:rsid w:val="00B24C2F"/>
    <w:rsid w:val="00B26AEF"/>
    <w:rsid w:val="00B3294C"/>
    <w:rsid w:val="00B514FF"/>
    <w:rsid w:val="00B524BB"/>
    <w:rsid w:val="00B55F1A"/>
    <w:rsid w:val="00B650CD"/>
    <w:rsid w:val="00B65605"/>
    <w:rsid w:val="00B726EF"/>
    <w:rsid w:val="00B731EA"/>
    <w:rsid w:val="00BA15E7"/>
    <w:rsid w:val="00BA1F1F"/>
    <w:rsid w:val="00BB64B8"/>
    <w:rsid w:val="00BC2BC8"/>
    <w:rsid w:val="00BC4672"/>
    <w:rsid w:val="00BC5A86"/>
    <w:rsid w:val="00BD74EE"/>
    <w:rsid w:val="00C3028F"/>
    <w:rsid w:val="00C31253"/>
    <w:rsid w:val="00C315A7"/>
    <w:rsid w:val="00C36F6E"/>
    <w:rsid w:val="00C57CCB"/>
    <w:rsid w:val="00C80F29"/>
    <w:rsid w:val="00C85294"/>
    <w:rsid w:val="00C86C43"/>
    <w:rsid w:val="00C879F4"/>
    <w:rsid w:val="00C92F42"/>
    <w:rsid w:val="00C9321D"/>
    <w:rsid w:val="00CC317C"/>
    <w:rsid w:val="00CD624F"/>
    <w:rsid w:val="00CD76C9"/>
    <w:rsid w:val="00CE0F8A"/>
    <w:rsid w:val="00CE27F9"/>
    <w:rsid w:val="00CE41B6"/>
    <w:rsid w:val="00CE5230"/>
    <w:rsid w:val="00CE7874"/>
    <w:rsid w:val="00CF2328"/>
    <w:rsid w:val="00CF5F0A"/>
    <w:rsid w:val="00D02B92"/>
    <w:rsid w:val="00D062FE"/>
    <w:rsid w:val="00D076FE"/>
    <w:rsid w:val="00D10F9F"/>
    <w:rsid w:val="00D14BD0"/>
    <w:rsid w:val="00D27549"/>
    <w:rsid w:val="00D32D0F"/>
    <w:rsid w:val="00D3333E"/>
    <w:rsid w:val="00D371F8"/>
    <w:rsid w:val="00D43161"/>
    <w:rsid w:val="00D50759"/>
    <w:rsid w:val="00D5320F"/>
    <w:rsid w:val="00D54A79"/>
    <w:rsid w:val="00D558C7"/>
    <w:rsid w:val="00D56127"/>
    <w:rsid w:val="00D57B38"/>
    <w:rsid w:val="00D64940"/>
    <w:rsid w:val="00D71055"/>
    <w:rsid w:val="00D72122"/>
    <w:rsid w:val="00D728B5"/>
    <w:rsid w:val="00D74A5F"/>
    <w:rsid w:val="00D81BB1"/>
    <w:rsid w:val="00D84170"/>
    <w:rsid w:val="00D84174"/>
    <w:rsid w:val="00D92B16"/>
    <w:rsid w:val="00D935E6"/>
    <w:rsid w:val="00DA1B75"/>
    <w:rsid w:val="00DA4020"/>
    <w:rsid w:val="00DA6B2D"/>
    <w:rsid w:val="00DC25B1"/>
    <w:rsid w:val="00DD0204"/>
    <w:rsid w:val="00DD434C"/>
    <w:rsid w:val="00DD4798"/>
    <w:rsid w:val="00DE36AD"/>
    <w:rsid w:val="00DF4CC1"/>
    <w:rsid w:val="00E06208"/>
    <w:rsid w:val="00E070E7"/>
    <w:rsid w:val="00E126B0"/>
    <w:rsid w:val="00E25CC8"/>
    <w:rsid w:val="00E4192F"/>
    <w:rsid w:val="00E47818"/>
    <w:rsid w:val="00E51335"/>
    <w:rsid w:val="00E52696"/>
    <w:rsid w:val="00E538C4"/>
    <w:rsid w:val="00E7167F"/>
    <w:rsid w:val="00E83FA5"/>
    <w:rsid w:val="00E910D5"/>
    <w:rsid w:val="00E93759"/>
    <w:rsid w:val="00E95157"/>
    <w:rsid w:val="00EA1C7A"/>
    <w:rsid w:val="00EB3C71"/>
    <w:rsid w:val="00EB740B"/>
    <w:rsid w:val="00EB7A60"/>
    <w:rsid w:val="00ED0933"/>
    <w:rsid w:val="00ED72A1"/>
    <w:rsid w:val="00EE0794"/>
    <w:rsid w:val="00EE56E3"/>
    <w:rsid w:val="00EF1AC4"/>
    <w:rsid w:val="00EF4A7C"/>
    <w:rsid w:val="00F020EA"/>
    <w:rsid w:val="00F2437F"/>
    <w:rsid w:val="00F378D3"/>
    <w:rsid w:val="00F37AF7"/>
    <w:rsid w:val="00F37F74"/>
    <w:rsid w:val="00F520A6"/>
    <w:rsid w:val="00F5611D"/>
    <w:rsid w:val="00F648EF"/>
    <w:rsid w:val="00F65032"/>
    <w:rsid w:val="00F657EE"/>
    <w:rsid w:val="00F70FF7"/>
    <w:rsid w:val="00F75A38"/>
    <w:rsid w:val="00F821EE"/>
    <w:rsid w:val="00F845B4"/>
    <w:rsid w:val="00F91624"/>
    <w:rsid w:val="00F9526E"/>
    <w:rsid w:val="00FA06E3"/>
    <w:rsid w:val="00FA2947"/>
    <w:rsid w:val="00FA4C6B"/>
    <w:rsid w:val="00FB0806"/>
    <w:rsid w:val="00FB4ADB"/>
    <w:rsid w:val="00FB58DB"/>
    <w:rsid w:val="00FC22E5"/>
    <w:rsid w:val="00FC4F06"/>
    <w:rsid w:val="00FD00F7"/>
    <w:rsid w:val="00FE7F6E"/>
    <w:rsid w:val="00FF0A83"/>
    <w:rsid w:val="00FF64C5"/>
    <w:rsid w:val="01B16208"/>
    <w:rsid w:val="01E89A4B"/>
    <w:rsid w:val="032F8D1D"/>
    <w:rsid w:val="033BA40F"/>
    <w:rsid w:val="05886831"/>
    <w:rsid w:val="066CC52F"/>
    <w:rsid w:val="06C400AF"/>
    <w:rsid w:val="0700CDCD"/>
    <w:rsid w:val="0703E035"/>
    <w:rsid w:val="077BB77E"/>
    <w:rsid w:val="08E04EF6"/>
    <w:rsid w:val="09008E54"/>
    <w:rsid w:val="096AD444"/>
    <w:rsid w:val="0A771202"/>
    <w:rsid w:val="0A91B02C"/>
    <w:rsid w:val="0B5830D9"/>
    <w:rsid w:val="0B9A24E1"/>
    <w:rsid w:val="0B9B77CC"/>
    <w:rsid w:val="0BB32844"/>
    <w:rsid w:val="0C32A9D1"/>
    <w:rsid w:val="0C405B31"/>
    <w:rsid w:val="0C7CF2DE"/>
    <w:rsid w:val="0CBC03C2"/>
    <w:rsid w:val="0CF4C899"/>
    <w:rsid w:val="0D3ACF08"/>
    <w:rsid w:val="0DAF1846"/>
    <w:rsid w:val="0E45AAD7"/>
    <w:rsid w:val="0E6176A8"/>
    <w:rsid w:val="0E68EC46"/>
    <w:rsid w:val="0EE4C3FA"/>
    <w:rsid w:val="0F069FF0"/>
    <w:rsid w:val="0F119F5C"/>
    <w:rsid w:val="0F6405B0"/>
    <w:rsid w:val="0F8B1EDE"/>
    <w:rsid w:val="100C88F0"/>
    <w:rsid w:val="10B18E32"/>
    <w:rsid w:val="110D4BCA"/>
    <w:rsid w:val="12D96BC2"/>
    <w:rsid w:val="12DFEA89"/>
    <w:rsid w:val="1333E97F"/>
    <w:rsid w:val="156B6995"/>
    <w:rsid w:val="15870731"/>
    <w:rsid w:val="177F661D"/>
    <w:rsid w:val="19B5B7A1"/>
    <w:rsid w:val="19EB7E4F"/>
    <w:rsid w:val="1A2CD259"/>
    <w:rsid w:val="1B14FD24"/>
    <w:rsid w:val="1B9E879B"/>
    <w:rsid w:val="1BED67B8"/>
    <w:rsid w:val="1C412BBE"/>
    <w:rsid w:val="1C4C3E02"/>
    <w:rsid w:val="1CDA1E0F"/>
    <w:rsid w:val="1CE3BE54"/>
    <w:rsid w:val="1D982B24"/>
    <w:rsid w:val="1E87EFF9"/>
    <w:rsid w:val="202AF327"/>
    <w:rsid w:val="202CA4B5"/>
    <w:rsid w:val="203C08AB"/>
    <w:rsid w:val="212C4249"/>
    <w:rsid w:val="212DD906"/>
    <w:rsid w:val="21A33A10"/>
    <w:rsid w:val="21AEA072"/>
    <w:rsid w:val="223D6853"/>
    <w:rsid w:val="22811F05"/>
    <w:rsid w:val="23DD8CEE"/>
    <w:rsid w:val="243E46F0"/>
    <w:rsid w:val="2476541E"/>
    <w:rsid w:val="24DDED26"/>
    <w:rsid w:val="26C475E7"/>
    <w:rsid w:val="26CC3994"/>
    <w:rsid w:val="26DA8364"/>
    <w:rsid w:val="26F0ED84"/>
    <w:rsid w:val="2811212A"/>
    <w:rsid w:val="292F0B00"/>
    <w:rsid w:val="29E0086A"/>
    <w:rsid w:val="2A023363"/>
    <w:rsid w:val="2A0E672F"/>
    <w:rsid w:val="2A6A3BDA"/>
    <w:rsid w:val="2ABDE428"/>
    <w:rsid w:val="2B398656"/>
    <w:rsid w:val="2B826D14"/>
    <w:rsid w:val="2BB1FC65"/>
    <w:rsid w:val="2BF6840F"/>
    <w:rsid w:val="2C43DAAF"/>
    <w:rsid w:val="2C72481E"/>
    <w:rsid w:val="2D85DCFF"/>
    <w:rsid w:val="2DF0A91D"/>
    <w:rsid w:val="2E152B06"/>
    <w:rsid w:val="2E1AE64F"/>
    <w:rsid w:val="2E654DCB"/>
    <w:rsid w:val="2F091FB5"/>
    <w:rsid w:val="30F7050A"/>
    <w:rsid w:val="31298BB2"/>
    <w:rsid w:val="31FC5393"/>
    <w:rsid w:val="322A1A3E"/>
    <w:rsid w:val="33546894"/>
    <w:rsid w:val="33CBE8E8"/>
    <w:rsid w:val="34ADE70D"/>
    <w:rsid w:val="3523C3FF"/>
    <w:rsid w:val="35B6F661"/>
    <w:rsid w:val="36449105"/>
    <w:rsid w:val="377B9786"/>
    <w:rsid w:val="37AFC28A"/>
    <w:rsid w:val="38883ACB"/>
    <w:rsid w:val="3898A7C6"/>
    <w:rsid w:val="38E29957"/>
    <w:rsid w:val="39177A41"/>
    <w:rsid w:val="3932DB7A"/>
    <w:rsid w:val="3BD38807"/>
    <w:rsid w:val="3D9C34A7"/>
    <w:rsid w:val="3E7CBB35"/>
    <w:rsid w:val="3F5A2D04"/>
    <w:rsid w:val="3F641173"/>
    <w:rsid w:val="412FEFBC"/>
    <w:rsid w:val="417F02B4"/>
    <w:rsid w:val="41E96EB2"/>
    <w:rsid w:val="432EC263"/>
    <w:rsid w:val="43556F72"/>
    <w:rsid w:val="43DE4491"/>
    <w:rsid w:val="442FE8E2"/>
    <w:rsid w:val="4459E033"/>
    <w:rsid w:val="45336A8F"/>
    <w:rsid w:val="454BFF86"/>
    <w:rsid w:val="45FB54D6"/>
    <w:rsid w:val="462960A7"/>
    <w:rsid w:val="464C6497"/>
    <w:rsid w:val="46BAF81C"/>
    <w:rsid w:val="46E6B515"/>
    <w:rsid w:val="46E6BC31"/>
    <w:rsid w:val="4717A068"/>
    <w:rsid w:val="47550A34"/>
    <w:rsid w:val="483DEDC0"/>
    <w:rsid w:val="48410922"/>
    <w:rsid w:val="48A698B0"/>
    <w:rsid w:val="48EB7C8B"/>
    <w:rsid w:val="49277724"/>
    <w:rsid w:val="49AA2A93"/>
    <w:rsid w:val="49B84553"/>
    <w:rsid w:val="4A1442A5"/>
    <w:rsid w:val="4ACB7BF8"/>
    <w:rsid w:val="4B194994"/>
    <w:rsid w:val="4BB1E729"/>
    <w:rsid w:val="4BB75023"/>
    <w:rsid w:val="4C3069C4"/>
    <w:rsid w:val="4C323037"/>
    <w:rsid w:val="4CB66F5C"/>
    <w:rsid w:val="4CDC66D7"/>
    <w:rsid w:val="4D5E34B4"/>
    <w:rsid w:val="4DE94FC8"/>
    <w:rsid w:val="4E7BF13D"/>
    <w:rsid w:val="4F80954F"/>
    <w:rsid w:val="4F8B83D2"/>
    <w:rsid w:val="4FC3B722"/>
    <w:rsid w:val="4FDBCE29"/>
    <w:rsid w:val="50849BF7"/>
    <w:rsid w:val="508C4996"/>
    <w:rsid w:val="50DD38F5"/>
    <w:rsid w:val="514662A3"/>
    <w:rsid w:val="5158EFE8"/>
    <w:rsid w:val="5169ACD1"/>
    <w:rsid w:val="52009B8C"/>
    <w:rsid w:val="52401013"/>
    <w:rsid w:val="5318A2E6"/>
    <w:rsid w:val="53215299"/>
    <w:rsid w:val="5391453A"/>
    <w:rsid w:val="53D86D5D"/>
    <w:rsid w:val="540E8F06"/>
    <w:rsid w:val="54293DFF"/>
    <w:rsid w:val="54D3677C"/>
    <w:rsid w:val="550D9A16"/>
    <w:rsid w:val="56432228"/>
    <w:rsid w:val="56D82AA3"/>
    <w:rsid w:val="572CD261"/>
    <w:rsid w:val="5786FCE2"/>
    <w:rsid w:val="579E4B11"/>
    <w:rsid w:val="5850DEA1"/>
    <w:rsid w:val="58DA6E5E"/>
    <w:rsid w:val="5923C9DB"/>
    <w:rsid w:val="59E7719E"/>
    <w:rsid w:val="5AC000CC"/>
    <w:rsid w:val="5B354C33"/>
    <w:rsid w:val="5B822E68"/>
    <w:rsid w:val="5BD55803"/>
    <w:rsid w:val="5C9C9FA8"/>
    <w:rsid w:val="5D14C2CC"/>
    <w:rsid w:val="5E1B2C61"/>
    <w:rsid w:val="5F56EF13"/>
    <w:rsid w:val="60746DF5"/>
    <w:rsid w:val="6111AAFF"/>
    <w:rsid w:val="625164B2"/>
    <w:rsid w:val="62ED2389"/>
    <w:rsid w:val="6336E841"/>
    <w:rsid w:val="636DA3C7"/>
    <w:rsid w:val="63E6F953"/>
    <w:rsid w:val="64C9587B"/>
    <w:rsid w:val="6546D367"/>
    <w:rsid w:val="65AD1704"/>
    <w:rsid w:val="65BF38C4"/>
    <w:rsid w:val="66069771"/>
    <w:rsid w:val="66A399FC"/>
    <w:rsid w:val="66E86173"/>
    <w:rsid w:val="67B4881B"/>
    <w:rsid w:val="68830DBC"/>
    <w:rsid w:val="68946D4C"/>
    <w:rsid w:val="691BEE16"/>
    <w:rsid w:val="69582F0C"/>
    <w:rsid w:val="696831E3"/>
    <w:rsid w:val="6AB1CEF6"/>
    <w:rsid w:val="6AC719F0"/>
    <w:rsid w:val="6B213782"/>
    <w:rsid w:val="6B22AEE6"/>
    <w:rsid w:val="6B31EAEC"/>
    <w:rsid w:val="6C51847E"/>
    <w:rsid w:val="6C557F73"/>
    <w:rsid w:val="6DAD517D"/>
    <w:rsid w:val="6E12C340"/>
    <w:rsid w:val="6E39EE2B"/>
    <w:rsid w:val="6E4E413C"/>
    <w:rsid w:val="6E5775A9"/>
    <w:rsid w:val="6EA83BDD"/>
    <w:rsid w:val="6EEA6418"/>
    <w:rsid w:val="6F11C18F"/>
    <w:rsid w:val="732670EB"/>
    <w:rsid w:val="736446A0"/>
    <w:rsid w:val="73B7CF44"/>
    <w:rsid w:val="7474601D"/>
    <w:rsid w:val="74C71BBE"/>
    <w:rsid w:val="74D79550"/>
    <w:rsid w:val="74ED3D1C"/>
    <w:rsid w:val="75BCCFC6"/>
    <w:rsid w:val="76944F4C"/>
    <w:rsid w:val="76B71967"/>
    <w:rsid w:val="7766339A"/>
    <w:rsid w:val="778E1709"/>
    <w:rsid w:val="77E2626F"/>
    <w:rsid w:val="77F3D680"/>
    <w:rsid w:val="781ECCF9"/>
    <w:rsid w:val="78E6402D"/>
    <w:rsid w:val="7A2DC145"/>
    <w:rsid w:val="7A5A505D"/>
    <w:rsid w:val="7A5C937C"/>
    <w:rsid w:val="7A806B44"/>
    <w:rsid w:val="7B9D506F"/>
    <w:rsid w:val="7D1130C4"/>
    <w:rsid w:val="7E02AD5C"/>
    <w:rsid w:val="7E5C3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F12E3E"/>
  <w15:chartTrackingRefBased/>
  <w15:docId w15:val="{86BD7ABA-6944-4DA8-B83E-F8C5216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0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93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C92F4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B2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5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2057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205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0570"/>
    <w:rPr>
      <w:sz w:val="24"/>
    </w:rPr>
  </w:style>
  <w:style w:type="paragraph" w:styleId="NormalWeb">
    <w:name w:val="Normal (Web)"/>
    <w:basedOn w:val="Normal"/>
    <w:unhideWhenUsed/>
    <w:rsid w:val="00CD76C9"/>
    <w:pPr>
      <w:spacing w:before="100" w:beforeAutospacing="1" w:after="240"/>
    </w:pPr>
    <w:rPr>
      <w:rFonts w:ascii="Times New Roman" w:eastAsia="Times New Roman" w:hAnsi="Times New Roman"/>
      <w:color w:val="3E3D40"/>
      <w:szCs w:val="24"/>
    </w:rPr>
  </w:style>
  <w:style w:type="character" w:styleId="Strong">
    <w:name w:val="Strong"/>
    <w:qFormat/>
    <w:rsid w:val="00CD76C9"/>
    <w:rPr>
      <w:b/>
      <w:bCs/>
    </w:rPr>
  </w:style>
  <w:style w:type="paragraph" w:customStyle="1" w:styleId="Default">
    <w:name w:val="Default"/>
    <w:rsid w:val="00CD76C9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8F24D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24D2"/>
  </w:style>
  <w:style w:type="character" w:styleId="FootnoteReference">
    <w:name w:val="footnote reference"/>
    <w:semiHidden/>
    <w:unhideWhenUsed/>
    <w:rsid w:val="008F24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25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A6"/>
    <w:uiPriority w:val="99"/>
    <w:rsid w:val="00D062FE"/>
    <w:rPr>
      <w:rFonts w:cs="Trade Gothic LT Std"/>
      <w:color w:val="252D3F"/>
      <w:sz w:val="21"/>
      <w:szCs w:val="21"/>
    </w:rPr>
  </w:style>
  <w:style w:type="character" w:styleId="Hyperlink">
    <w:name w:val="Hyperlink"/>
    <w:uiPriority w:val="99"/>
    <w:unhideWhenUsed/>
    <w:rsid w:val="00D062FE"/>
    <w:rPr>
      <w:color w:val="0000FF"/>
      <w:u w:val="single"/>
    </w:rPr>
  </w:style>
  <w:style w:type="paragraph" w:styleId="BodyText2">
    <w:name w:val="Body Text 2"/>
    <w:basedOn w:val="Normal"/>
    <w:link w:val="BodyText2Char"/>
    <w:rsid w:val="0009286E"/>
    <w:pPr>
      <w:spacing w:line="480" w:lineRule="auto"/>
      <w:ind w:firstLine="720"/>
      <w:jc w:val="both"/>
    </w:pPr>
    <w:rPr>
      <w:rFonts w:ascii="Times New Roman" w:eastAsia="Times New Roman" w:hAnsi="Times New Roman"/>
    </w:rPr>
  </w:style>
  <w:style w:type="character" w:customStyle="1" w:styleId="BodyText2Char">
    <w:name w:val="Body Text 2 Char"/>
    <w:link w:val="BodyText2"/>
    <w:rsid w:val="0009286E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9286E"/>
    <w:pPr>
      <w:spacing w:after="120"/>
    </w:pPr>
  </w:style>
  <w:style w:type="character" w:customStyle="1" w:styleId="BodyTextChar">
    <w:name w:val="Body Text Char"/>
    <w:link w:val="BodyText"/>
    <w:uiPriority w:val="99"/>
    <w:rsid w:val="0009286E"/>
    <w:rPr>
      <w:sz w:val="24"/>
    </w:rPr>
  </w:style>
  <w:style w:type="paragraph" w:styleId="Quote">
    <w:name w:val="Quote"/>
    <w:basedOn w:val="Normal"/>
    <w:link w:val="QuoteChar"/>
    <w:qFormat/>
    <w:rsid w:val="0009286E"/>
    <w:pPr>
      <w:spacing w:after="240"/>
      <w:ind w:left="1440" w:right="1440"/>
      <w:jc w:val="both"/>
    </w:pPr>
    <w:rPr>
      <w:rFonts w:ascii="Times New Roman" w:eastAsia="Times New Roman" w:hAnsi="Times New Roman"/>
    </w:rPr>
  </w:style>
  <w:style w:type="character" w:customStyle="1" w:styleId="QuoteChar">
    <w:name w:val="Quote Char"/>
    <w:link w:val="Quote"/>
    <w:rsid w:val="0009286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AD656F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626AA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2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6A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A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92F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511B2B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511B2B"/>
    <w:rPr>
      <w:i/>
      <w:iCs/>
    </w:rPr>
  </w:style>
  <w:style w:type="character" w:customStyle="1" w:styleId="BlockTextChar">
    <w:name w:val="Block Text Char"/>
    <w:link w:val="BlockText"/>
    <w:locked/>
    <w:rsid w:val="00955014"/>
    <w:rPr>
      <w:rFonts w:ascii="Garamond" w:hAnsi="Garamond"/>
    </w:rPr>
  </w:style>
  <w:style w:type="paragraph" w:styleId="BlockText">
    <w:name w:val="Block Text"/>
    <w:basedOn w:val="Normal"/>
    <w:link w:val="BlockTextChar"/>
    <w:unhideWhenUsed/>
    <w:qFormat/>
    <w:rsid w:val="00955014"/>
    <w:pPr>
      <w:spacing w:after="240"/>
      <w:jc w:val="both"/>
    </w:pPr>
    <w:rPr>
      <w:rFonts w:ascii="Garamond" w:hAnsi="Garamond"/>
      <w:sz w:val="20"/>
    </w:rPr>
  </w:style>
  <w:style w:type="character" w:styleId="UnresolvedMention">
    <w:name w:val="Unresolved Mention"/>
    <w:uiPriority w:val="99"/>
    <w:semiHidden/>
    <w:unhideWhenUsed/>
    <w:rsid w:val="0096209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53233C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A20F3B38974AB97079649DA6F831" ma:contentTypeVersion="14" ma:contentTypeDescription="Create a new document." ma:contentTypeScope="" ma:versionID="24844417faf65d100b25fc0bc2e41677">
  <xsd:schema xmlns:xsd="http://www.w3.org/2001/XMLSchema" xmlns:xs="http://www.w3.org/2001/XMLSchema" xmlns:p="http://schemas.microsoft.com/office/2006/metadata/properties" xmlns:ns2="bb669c0d-a9f6-4434-971b-2b072dd99122" xmlns:ns3="5a668545-7a6f-4564-a3ed-d7c1ca1023b8" targetNamespace="http://schemas.microsoft.com/office/2006/metadata/properties" ma:root="true" ma:fieldsID="fb6666b2242fc7428f8b905cc9e2e211" ns2:_="" ns3:_="">
    <xsd:import namespace="bb669c0d-a9f6-4434-971b-2b072dd99122"/>
    <xsd:import namespace="5a668545-7a6f-4564-a3ed-d7c1ca10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9c0d-a9f6-4434-971b-2b072dd99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6d609f-d7cf-469d-8239-bfaa524ed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545-7a6f-4564-a3ed-d7c1ca1023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92209c-8194-4f40-9ac7-562a9f8d91c7}" ma:internalName="TaxCatchAll" ma:showField="CatchAllData" ma:web="5a668545-7a6f-4564-a3ed-d7c1ca10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68545-7a6f-4564-a3ed-d7c1ca1023b8" xsi:nil="true"/>
    <lcf76f155ced4ddcb4097134ff3c332f xmlns="bb669c0d-a9f6-4434-971b-2b072dd99122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3F4FF3C-3446-49D9-9757-C71BE163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69c0d-a9f6-4434-971b-2b072dd99122"/>
    <ds:schemaRef ds:uri="5a668545-7a6f-4564-a3ed-d7c1ca10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EF2AB-790C-4F70-98EB-B3B55EF40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012CC-E10C-4A9C-8696-5E6CF41B3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074E5-EAD5-4F2F-925D-543B0E975883}">
  <ds:schemaRefs>
    <ds:schemaRef ds:uri="http://schemas.microsoft.com/office/2006/metadata/properties"/>
    <ds:schemaRef ds:uri="http://schemas.microsoft.com/office/infopath/2007/PartnerControls"/>
    <ds:schemaRef ds:uri="5a668545-7a6f-4564-a3ed-d7c1ca1023b8"/>
    <ds:schemaRef ds:uri="bb669c0d-a9f6-4434-971b-2b072dd99122"/>
  </ds:schemaRefs>
</ds:datastoreItem>
</file>

<file path=customXml/itemProps5.xml><?xml version="1.0" encoding="utf-8"?>
<ds:datastoreItem xmlns:ds="http://schemas.openxmlformats.org/officeDocument/2006/customXml" ds:itemID="{0BFD0056-4DFC-4A15-B75F-EE80C958C0B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>HIDA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Cooky Bysura</dc:creator>
  <cp:keywords/>
  <cp:lastModifiedBy>Victoria Marcos</cp:lastModifiedBy>
  <cp:revision>2</cp:revision>
  <cp:lastPrinted>2012-11-01T22:19:00Z</cp:lastPrinted>
  <dcterms:created xsi:type="dcterms:W3CDTF">2025-10-14T14:55:00Z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2185600.00000000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0x0101003EE5A20F3B38974AB97079649DA6F831</vt:lpwstr>
  </property>
</Properties>
</file>